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дение.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Умение решать текстовые задачи является одним из основных показателей уровня математического развития ребёнка, глубины усвоения им учебного материала. К сожалению, не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учащиеся  умеют и  любят решать задачи. Это происходит потому, что дети не научены анализировать данные, видеть взаимосвязь между искомым и данным, структурировать ход решения. А при отсутствии потребности в глубоком  осмыслении описанных в задаче связей у ребёнка формируется прочная привычка сводить решение к простому вычислению.  Организация работы, заключающаяся в многократном  прочитывании, устном анализе, составлении только краткой записи оказалась неинтересной и малоэффективной. Фронтальный анализ и решение задачи ограничивается правильными ответами двух-трёх человек, а остальные просто записывают готовые решения без глубокого понимания.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    Так передо мной встала серьёзная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проблема: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как, используя традиционный УМК по математике ( программа М.И.Моро, М.А.Бантовой, Т.В.Бельтюковой ), анализировать задачу более продуктивно, чтобы она из просто арифметической превратилась в развивающую? Можно ли научить самостоятельно решать задачи каждого ученика?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Изучив теоретические подходы к обучению решать задачи, а также разнообразные практические приёмы, я пришла к выводу, что можно. Главное для каждого ученика на этом этапе – понять задачу, т.е. уяснить о чём эта задача, что в ней известно, что нужно узнать, как связаны между собой данные, каковы отношения между данными и  искомыми параметрами и т.т. Для этого надо применять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моделирование задачи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и учить этому детей.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моей работы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: показать, что приём моделирования задачи  позволяет сделать каждую задачу учебника развивающей, нестандартной, многогранной.  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  - разработать методические рекомендации по использованию разных моделей  при решении задач;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  накопление дидактического материала, используемого как для всего класса,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так  и для индивидуальной работы учащихся;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Я предлагаю пособие, которое рекомендую использовать при изучении важной темы программы по математике: «Решение текстовых задач». Оно может оказать практическую помощь учителям, как в организации работы на уроке, так и в индивидуальной работе в классе и дома.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Методическое пособие содержит следующие разделы: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Справочный материал. Виды моделей задач.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 В нём я кратко рассказываю о видах моделей, которые применимы к задачам , и когда целесообразно с ними знакомить учащихся.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2.Методика работы с каждой моделью.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пособии показана работа над задачей, используя приём моделирования. Приведены конкретные примеры и предложен фрагмент  урока по теме. « Решение задач алгебраическим и арифметическим способом », используя приём моделирования.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3.Приложение.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Дидактический материал.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Дидактический материал, который использую на уроке со всем классом, а также в индивидуальной работе.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Так что же такое моделирование? Моделирование-это процесс построения моделей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каких-либо познавательных  целей. Для простоты восприятия учеником какого-либо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предмета или ситуации, описанной в задаче, я применяю модель. Постепенно моделирование стало неотъемлемой частью каждого урока математики в моём классе.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Систему работы  по усвоению детьми моделирования задачи  я  разбиваю на три этапа: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1.Обучение детей преобразованию предметных действий в работающую модель.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2.Обучение детей составлению обратных задач к данной на основе работы с моделью.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3.Творческая работа детей над задачей на основе использования модели.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После систематической работы учащиеся добились следующих результатов: изучили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шесть видов моделей; научились применять в одной и той же задаче несколько видов моделей ( с целью выбора каждым учеником наиболее понятной ему модели );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сравнивать несколько моделей между собой ( с целью выбора наиболее рациональной );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выбирать наиболее подходящую к предложенной задаче. На основе моих наблюдений за детьми в процессе этой деятельности я пришла к выводу. Мои ученики не боятся самостоятельно начать анализ задачи; в случае неудачи они, используя другую модель, анализируют задачу вновь.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Следовательно, моделирование помогает вооружить ребёнка такими приёмами, которые позволяют ему при самостоятельной работе над задачей быть активным, успешным, не бояться трудностей. Каждый, не сравнивая себя с другими, выбирает собственный путь рассуждения, моделирования и, следовательно, решения задач.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Справочный материал. Виды моделей.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3676650"/>
            <wp:effectExtent l="19050" t="0" r="0" b="0"/>
            <wp:docPr id="1" name="Рисунок 1" descr="http://festival.1september.ru/articles/53237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379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Вспомогательная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модель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1. Рисунок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. Знакомство с этой моделью начинаю в 1 классе Во-первых, рисование- любимый вид деятельности малышей, во-вторых, приём хорош для развития моторики рук, в-третьих, рисование является развивающим упражнением.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1504950"/>
            <wp:effectExtent l="19050" t="0" r="0" b="0"/>
            <wp:docPr id="2" name="Рисунок 2" descr="http://festival.1september.ru/articles/53237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379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.Краткая запись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. С этой моделью начинаю работать в конце 1-го класса. Удачное введение краткой записи параллельно с рисунком.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962025"/>
            <wp:effectExtent l="19050" t="0" r="0" b="0"/>
            <wp:docPr id="3" name="Рисунок 3" descr="http://festival.1september.ru/articles/53237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2379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Знакомлю с этой моделью в конце 1-го, начале 2-го класса.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9"/>
        <w:gridCol w:w="1092"/>
        <w:gridCol w:w="1127"/>
        <w:gridCol w:w="240"/>
        <w:gridCol w:w="695"/>
        <w:gridCol w:w="1381"/>
        <w:gridCol w:w="1287"/>
        <w:gridCol w:w="240"/>
        <w:gridCol w:w="300"/>
        <w:gridCol w:w="247"/>
        <w:gridCol w:w="274"/>
      </w:tblGrid>
      <w:tr w:rsidR="001B55CB" w:rsidRPr="001B55CB" w:rsidTr="001B55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Осталось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Чертёж.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Применяю тогда, когда числовые данные в задаче удобные, позволяющие начертить отрезок заданной длины.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638175"/>
            <wp:effectExtent l="19050" t="0" r="0" b="0"/>
            <wp:docPr id="4" name="Рисунок 4" descr="http://festival.1september.ru/articles/53237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2379/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.Схема.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Знакомлю в начале 2-го класса. Подбор задач в этом классе позволяет применять эту модель на материале обратных задач, при решении задач разными способами.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4175" cy="1152525"/>
            <wp:effectExtent l="19050" t="0" r="9525" b="0"/>
            <wp:docPr id="5" name="Рисунок 5" descr="http://festival.1september.ru/articles/53237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2379/img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6.Блок-схема (разбор задачи аналитическим способом, то есть с вопроса). Изучение этой модели возможно уже в конце 2-го класса, когда все предыдущие модели изучены хорошо, широко и системно используются на уроке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Методика работы с моделями.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Рисунок.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Он должен изображать реальные предметы (кубики, платки, яблоки и т. д.), о которых говорится в задаче, или условные предметы в виде геометрических фигур.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Пример. Когда с полки сняли 2 книги, там осталось 4. Сколько книг лежало на полке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>сначала?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У. Сколько книг осталось на полке?  4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Изобразим.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361950"/>
            <wp:effectExtent l="19050" t="0" r="0" b="0"/>
            <wp:docPr id="6" name="Рисунок 6" descr="http://festival.1september.ru/articles/53237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237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У. Раньше книг было больше или меньше? Почему?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Д. Больше. Здесь нет книг, которые сняли с полки.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У. Знаем ли мы, сколько книг было сначала? Нет.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Покажем это скобкой или дугой и вопросительным знаком.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581025"/>
            <wp:effectExtent l="19050" t="0" r="0" b="0"/>
            <wp:docPr id="7" name="Рисунок 7" descr="http://festival.1september.ru/articles/53237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2379/img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У. Почему книг стало меньше?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Д. С полки сняли две книги.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У. Изобразим две книги внизу, под скобкой.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571500"/>
            <wp:effectExtent l="19050" t="0" r="0" b="0"/>
            <wp:docPr id="8" name="Рисунок 8" descr="http://festival.1september.ru/articles/53237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2379/img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У. Как узнать, сколько всего книг было на полке?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Д. Нужно сложить книги, которые остались на полке, и те, которые сняли.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1.1. Следующим шагом в работе над этой задачей будет составление новой модели –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это краткая запись и таблица.  Краткая запись – представление в лаконичной форме содержание задачи, выполненное с помощью опорных слов.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"/>
        <w:gridCol w:w="1177"/>
        <w:gridCol w:w="1127"/>
      </w:tblGrid>
      <w:tr w:rsidR="001B55CB" w:rsidRPr="001B55CB" w:rsidTr="001B55C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Осталось</w:t>
            </w:r>
          </w:p>
        </w:tc>
      </w:tr>
      <w:tr w:rsidR="001B55CB" w:rsidRPr="001B55CB" w:rsidTr="001B55C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 ?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   2к.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   5к.</w:t>
            </w:r>
          </w:p>
        </w:tc>
      </w:tr>
    </w:tbl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Было - 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Подарила – 2к.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Осталось – 5к.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Слово «подарила» говорит младшему школьнику о том, что количество книг уменьшилось, значит, нужно производить вычитание. Так в сравнении дети видят какая из моделей позволяет проследить за количественными изменениями в задаче.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Наиболее удачно применение таблицы при решении задач на тройку пропорциональных величин: цена – количество – стоимость; расход на 1 шт.- количество штук – общий расход; масса – количество – общая масса;  скорость – время – расстояние; и т. д.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Пример. «Из двух городов, расстояние между которыми равно 1200 км, одновременно вышли навстречу друг другу два поезда. Один из них проходит это расстояние за 20ч., а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– за 30 ч. Через сколько часов поезда встретятся?»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При решении задач на движение, учителя часто используют схематический чертёж.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647700"/>
            <wp:effectExtent l="19050" t="0" r="0" b="0"/>
            <wp:docPr id="9" name="Рисунок 9" descr="http://festival.1september.ru/articles/53237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2379/img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2.1.Однако, такой чертёж может направить ученика по неверному пути, так как два времени могут подтолкнуть ребёнка к сложению соответствующих чисел, а затем к делению расстояния на полученный результат. Поэтому целесообразнее использовать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45"/>
      </w:tblGrid>
      <w:tr w:rsidR="001B55CB" w:rsidRPr="001B55CB" w:rsidTr="001B55CB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 поезд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1200 км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2 поезд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1200 км</w:t>
            </w:r>
          </w:p>
        </w:tc>
      </w:tr>
    </w:tbl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2.2.После того как найдены скорости поездов, нужно выполнить схематический чертёж с  целью осознания учащимися сути второй части задачи.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762000"/>
            <wp:effectExtent l="19050" t="0" r="9525" b="0"/>
            <wp:docPr id="10" name="Рисунок 10" descr="http://festival.1september.ru/articles/53237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2379/img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2.3.Данный чертёж даёт возможность учащимся представить и осознать задачную ситуацию, что, в свою очередь, помогает понять и закончить решение:60+40=100км/ч; 1200:100=12ч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Вот теперь дети сами могут составить модель задачи , используя таблицу, и выявить все ситуации, все данные и искомые.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2145"/>
        <w:gridCol w:w="2145"/>
        <w:gridCol w:w="2145"/>
      </w:tblGrid>
      <w:tr w:rsidR="001B55CB" w:rsidRPr="001B55CB" w:rsidTr="001B55CB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 поезд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1200 км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2 поезд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1200 км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поезда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1200 км</w:t>
            </w:r>
          </w:p>
        </w:tc>
      </w:tr>
    </w:tbl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Опираясь на данную модель, путь решения задачи легко находится в процессе  рассуждений как «от данных к вопросу», так и «от вопроса к данным».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3.Рассуждая «от данных к вопросу», получим схему (рис.1), которую называют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моделью поиска решений данной задачи. 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Рассуждая «от вопроса к данным (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блок-схема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) модель будет иметь другой вид (рис.2.)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0" cy="1371600"/>
            <wp:effectExtent l="19050" t="0" r="0" b="0"/>
            <wp:docPr id="11" name="Рисунок 11" descr="http://festival.1september.ru/articles/53237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32379/img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> 4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Схема –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это чертёж, на котором все взаимосвязи и взаимоотношения величин передаются  приблизительно, без соблюдения масштаба,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Пример. « Из двух кусков ткани сшили 18 одинаковых занавесок. В первом куске было 30 м , во втором – 24 м. Сколько занавесок сшили из каждого куска?»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Обычно условие записывают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2625"/>
        <w:gridCol w:w="2625"/>
      </w:tblGrid>
      <w:tr w:rsidR="001B55CB" w:rsidRPr="001B55CB" w:rsidTr="001B55C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на одно платье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расход</w:t>
            </w:r>
          </w:p>
        </w:tc>
      </w:tr>
      <w:tr w:rsidR="001B55CB" w:rsidRPr="001B55CB" w:rsidTr="001B55C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?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5CB" w:rsidRPr="001B55CB" w:rsidRDefault="001B55CB" w:rsidP="001B5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  <w:r w:rsidRPr="001B55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 м</w:t>
            </w:r>
          </w:p>
        </w:tc>
      </w:tr>
    </w:tbl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Однако по этой модели рассуждение у детей вызывает затруднение. Детям трудно увидеть ,что нужно знать для определения расхода ткани на одну занавеску. Я рекомендую использовать такую схему.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933450"/>
            <wp:effectExtent l="19050" t="0" r="9525" b="0"/>
            <wp:docPr id="12" name="Рисунок 12" descr="http://festival.1september.ru/articles/53237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32379/img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Понимание облегчается тем, что на схеме один и тот же отрезок изображает и (30+24)м ткани, и 18 занавесок.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Чертёж.</w:t>
      </w:r>
      <w:r w:rsidRPr="001B55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Применяют эту модель, если числовые данные в задаче удобные, позволяющие начертить отрезок заданной длины. Ученики должны усвоить поэтапное выполнение чертежа.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Пример. « Когда шланг длинной 5 метров удлинили на несколько метров, то получился шланг длиной 8 метров. На сколько метров удлинили шланг?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Этапы работы.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Какой длины был сначала шланг? (5 м)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Какой длины вычерчиваем первый отрезок? (5см)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Что произошло со шлангом? (Увеличился на несколько метров.)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Как изменится отрезок?( Увеличится на несколько сантиметров.)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Какой длины стал шланг?(8м)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Какой длины станет наш отрезок?(8см)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Отметим на чертеже , насколько увеличился наш отрезок.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Что нужно узнать в задаче?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Как на нашей модели отмечено искомое?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0825" cy="561975"/>
            <wp:effectExtent l="19050" t="0" r="9525" b="0"/>
            <wp:docPr id="13" name="Рисунок 13" descr="http://festival.1september.ru/articles/53237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32379/img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Далее выбирается арифметическое действие.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Пример. « У Васи 2 машинки, а у Коли в 3 раза больше, чем у Васи. Сколько машинок к Коли? » Чертёж имеет такой вид.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828675"/>
            <wp:effectExtent l="19050" t="0" r="9525" b="0"/>
            <wp:docPr id="14" name="Рисунок 14" descr="http://festival.1september.ru/articles/532379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32379/img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Далее выбирается арифметическое действие.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Фрагмент  урока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Тема. Алгебраический и арифметический способ решения задач ( 2 класс 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Цель. - учить решать задачи разными способами;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  развивать умения сравнивать, анализировать, делать вывод;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  воспитание самостоятельности, творческой активности;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Ход урока.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1.Актуализация опорных знаний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 Составь разные задачи по выражению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28 - 16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  Выбери модели к этим задачам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Дети выходят к доске и из предложенных моделей выбирают следующие: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742950"/>
            <wp:effectExtent l="19050" t="0" r="0" b="0"/>
            <wp:docPr id="15" name="Рисунок 15" descr="http://festival.1september.ru/articles/532379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32379/img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 2. Освоение новых знаний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 - Какая из ваших моделей подойдёт к этому  уравнению?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28 – Х = 16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После сравнения и обсуждения дети выбирают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533400"/>
            <wp:effectExtent l="19050" t="0" r="9525" b="0"/>
            <wp:docPr id="16" name="Рисунок 16" descr="http://festival.1september.ru/articles/53237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32379/img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>- Проговорите текст задачи. ( В магазине было 28 ящиков груш, когда несколько продали , осталось 16. Сколько ящиков груш продали?)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 Решим это уравнение. Какой компонент неизвестен? Как его найти?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Мы использовали уравнение для решения задачи . Это алгебраический способ решения задачи. ( Вывешиваю аншлаг слова 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алгебра. 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Поясняю, что алгебра</w:t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это раздел математики, который изучает буквенные выражения ,)    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>А теперь решите эту задачу арифметическим способом ( Вывешиваю аншлаг слова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арифметика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 и поясняю, что это раздел математики, который изучает свойства чисел и действия над ними,) </w:t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lastRenderedPageBreak/>
        <w:t>На  доске появляется такая запись</w:t>
      </w:r>
    </w:p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905000"/>
            <wp:effectExtent l="19050" t="0" r="0" b="0"/>
            <wp:docPr id="17" name="Рисунок 17" descr="http://festival.1september.ru/articles/532379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32379/img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CB" w:rsidRPr="001B55CB" w:rsidRDefault="001B55CB" w:rsidP="001B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CB">
        <w:rPr>
          <w:rFonts w:ascii="Times New Roman" w:eastAsia="Times New Roman" w:hAnsi="Times New Roman" w:cs="Times New Roman"/>
          <w:sz w:val="24"/>
          <w:szCs w:val="24"/>
        </w:rPr>
        <w:t xml:space="preserve">Делаем с ребятами вывод о том, что одну и ту же задачу можно решить разными способами .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>-А как помогают модели в решении задачи? ( Помогают выбрать способ её решения )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</w:r>
      <w:r w:rsidRPr="001B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r w:rsidRPr="001B55CB">
        <w:rPr>
          <w:rFonts w:ascii="Times New Roman" w:eastAsia="Times New Roman" w:hAnsi="Times New Roman" w:cs="Times New Roman"/>
          <w:sz w:val="24"/>
          <w:szCs w:val="24"/>
        </w:rPr>
        <w:br/>
        <w:t xml:space="preserve">Наряду с выше изложенным, педагог должен помнить, что одного составления модели к задаче недостаточно. Следует включать и обратные задания, а именно: составление текстов задач по модели.  Учащиеся могут работать за партой и у доски, используя набор цифр. </w:t>
      </w:r>
    </w:p>
    <w:p w:rsidR="00203085" w:rsidRDefault="00203085"/>
    <w:sectPr w:rsidR="0020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55CB"/>
    <w:rsid w:val="001B55CB"/>
    <w:rsid w:val="002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55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9935</Characters>
  <Application>Microsoft Office Word</Application>
  <DocSecurity>0</DocSecurity>
  <Lines>82</Lines>
  <Paragraphs>23</Paragraphs>
  <ScaleCrop>false</ScaleCrop>
  <Company>Школа 93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2011-02-28T06:52:00Z</dcterms:created>
  <dcterms:modified xsi:type="dcterms:W3CDTF">2011-02-28T06:52:00Z</dcterms:modified>
</cp:coreProperties>
</file>